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EF13" w14:textId="77777777" w:rsidR="00F0005C" w:rsidRDefault="00000000">
      <w:pPr>
        <w:pStyle w:val="Heading1"/>
      </w:pPr>
      <w:r>
        <w:t>Material Safety Data Sheet (MSDS)</w:t>
      </w:r>
    </w:p>
    <w:p w14:paraId="0C0977CF" w14:textId="77777777" w:rsidR="00F0005C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Ref, No.:</w:t>
      </w:r>
      <w:r>
        <w:t xml:space="preserve"> THLB2026-016</w:t>
      </w:r>
    </w:p>
    <w:p w14:paraId="6245F3C0" w14:textId="77777777" w:rsidR="00F0005C" w:rsidRDefault="00F0005C">
      <w:pPr>
        <w:pBdr>
          <w:top w:val="nil"/>
          <w:left w:val="nil"/>
          <w:bottom w:val="nil"/>
          <w:right w:val="nil"/>
          <w:between w:val="nil"/>
        </w:pBdr>
        <w:spacing w:after="240"/>
      </w:pPr>
    </w:p>
    <w:p w14:paraId="30A4E564" w14:textId="77777777" w:rsidR="00F0005C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Date of Issue:</w:t>
      </w:r>
      <w:r>
        <w:t xml:space="preserve"> 2026.03.27</w:t>
      </w:r>
    </w:p>
    <w:p w14:paraId="41010299" w14:textId="77777777" w:rsidR="00F0005C" w:rsidRDefault="00000000">
      <w:pPr>
        <w:pStyle w:val="Heading3"/>
      </w:pPr>
      <w:r>
        <w:t>1. Chemical Product and Company Identification</w:t>
      </w:r>
    </w:p>
    <w:p w14:paraId="5ECD762E" w14:textId="77777777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Name of Sample:</w:t>
      </w:r>
      <w:r>
        <w:t xml:space="preserve"> Lithium Iron Phosphate Battery 12.8V 118.8Ah</w:t>
      </w:r>
    </w:p>
    <w:p w14:paraId="0B3BB14F" w14:textId="3CABB9C3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Type/Model:</w:t>
      </w:r>
      <w:r>
        <w:t xml:space="preserve"> </w:t>
      </w:r>
      <w:r w:rsidR="00CA4ADB">
        <w:t xml:space="preserve">K3C120G31; </w:t>
      </w:r>
      <w:r>
        <w:t>12.8V 118.8Ah 1520.64Wh</w:t>
      </w:r>
    </w:p>
    <w:p w14:paraId="0C0DDB13" w14:textId="5BD0351D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Manufacturer:</w:t>
      </w:r>
      <w:r>
        <w:t xml:space="preserve"> </w:t>
      </w:r>
      <w:proofErr w:type="spellStart"/>
      <w:r w:rsidR="007F0EE0">
        <w:t>Kensun</w:t>
      </w:r>
      <w:proofErr w:type="spellEnd"/>
      <w:r w:rsidR="007F0EE0">
        <w:t xml:space="preserve"> International of America, Inc. (Lynac Lithium)</w:t>
      </w:r>
    </w:p>
    <w:p w14:paraId="0A9A244C" w14:textId="12523808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Manufacturer Address:</w:t>
      </w:r>
      <w:r>
        <w:t xml:space="preserve"> </w:t>
      </w:r>
      <w:r w:rsidR="007F0EE0">
        <w:t>5005 Chapman Hwy, Knoxville, TN</w:t>
      </w:r>
    </w:p>
    <w:p w14:paraId="566F3A85" w14:textId="106B9B0B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Emergency Telephone:</w:t>
      </w:r>
      <w:r>
        <w:t xml:space="preserve"> </w:t>
      </w:r>
      <w:r w:rsidR="007F0EE0">
        <w:t>877-330-4519</w:t>
      </w:r>
    </w:p>
    <w:p w14:paraId="0424E207" w14:textId="77777777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Inspection Standard:</w:t>
      </w:r>
      <w:r>
        <w:t xml:space="preserve"> Recommendations on the Transport of Dangerous Goods, Model Regulations</w:t>
      </w:r>
    </w:p>
    <w:p w14:paraId="15FFD4A0" w14:textId="77777777" w:rsidR="00F0005C" w:rsidRDefault="00000000">
      <w:pPr>
        <w:pStyle w:val="Heading3"/>
      </w:pPr>
      <w:r>
        <w:t>2. Composition Information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0005C" w14:paraId="36F7A65F" w14:textId="77777777">
        <w:trPr>
          <w:tblHeader/>
        </w:trPr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CCCC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Material or Ingredient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A3AC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Chemical Formula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D71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CAS No.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0BD3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Wt</w:t>
            </w:r>
            <w:proofErr w:type="spellEnd"/>
            <w:r>
              <w:t xml:space="preserve"> %</w:t>
            </w:r>
          </w:p>
        </w:tc>
      </w:tr>
      <w:tr w:rsidR="00F0005C" w14:paraId="3E0D6D72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579D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Lithium iron phosphate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BF85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LiFePO4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37820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15365-14-7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3EE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42.09</w:t>
            </w:r>
          </w:p>
        </w:tc>
      </w:tr>
      <w:tr w:rsidR="00F0005C" w14:paraId="212AFBCE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863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Super-p (Conductive agent)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5AC7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59DC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1333-86-4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3765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1.62</w:t>
            </w:r>
          </w:p>
        </w:tc>
      </w:tr>
      <w:tr w:rsidR="00F0005C" w14:paraId="0522C374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C6B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>
              <w:t>Poly(</w:t>
            </w:r>
            <w:proofErr w:type="gramEnd"/>
            <w:r>
              <w:t>vinylidene fluoride)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E26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[-CH2-CF2</w:t>
            </w:r>
            <w:proofErr w:type="gramStart"/>
            <w:r>
              <w:t>-]n</w:t>
            </w:r>
            <w:proofErr w:type="gramEnd"/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2CD1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24937-79-9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10D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3.54</w:t>
            </w:r>
          </w:p>
        </w:tc>
      </w:tr>
      <w:tr w:rsidR="00F0005C" w14:paraId="267C7B20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E73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Styrene butadiene rubber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4462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C12H14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32C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9003-55-8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BC1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1.8</w:t>
            </w:r>
          </w:p>
        </w:tc>
      </w:tr>
      <w:tr w:rsidR="00F0005C" w14:paraId="67782B98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3A04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Graphite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A788D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B5E7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1333-86-4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4258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20.01</w:t>
            </w:r>
          </w:p>
        </w:tc>
      </w:tr>
      <w:tr w:rsidR="00F0005C" w14:paraId="2953F5B3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495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Lithium hexafluorophosphate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C11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LiPF6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3618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21324-40-3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0D0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12.3</w:t>
            </w:r>
          </w:p>
        </w:tc>
      </w:tr>
      <w:tr w:rsidR="00F0005C" w14:paraId="123C6653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AF5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Copper Foil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56CBD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Cu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93BF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7440-50-8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54F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9.22</w:t>
            </w:r>
          </w:p>
        </w:tc>
      </w:tr>
      <w:tr w:rsidR="00F0005C" w14:paraId="6B560395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E2DA8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Aluminum Foil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6604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7515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7429-90-5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6100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4.00</w:t>
            </w:r>
          </w:p>
        </w:tc>
      </w:tr>
      <w:tr w:rsidR="00F0005C" w14:paraId="669A234B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490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Tin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E8DC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Sn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018F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7440-31-5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A94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1.07</w:t>
            </w:r>
          </w:p>
        </w:tc>
      </w:tr>
      <w:tr w:rsidR="00F0005C" w14:paraId="191954BE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E2E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Nickel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60FB7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Ni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97C1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7440-02-0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B8A6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4.35</w:t>
            </w:r>
          </w:p>
        </w:tc>
      </w:tr>
      <w:tr w:rsidR="00F0005C" w14:paraId="7B6C72C5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CB9F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Lead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815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Pb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35DC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7439-92-1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1781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</w:tr>
      <w:tr w:rsidR="00F0005C" w14:paraId="1813A747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BF7A4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Cadmium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7FCA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Cd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4AE1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7440-43-9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B7B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</w:tr>
      <w:tr w:rsidR="00F0005C" w14:paraId="16601DA9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50B8F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Mercury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952B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Hg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907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7439-97-6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082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</w:tr>
    </w:tbl>
    <w:p w14:paraId="005E8D2D" w14:textId="77777777" w:rsidR="00F0005C" w:rsidRDefault="00000000">
      <w:pPr>
        <w:pStyle w:val="Heading3"/>
      </w:pPr>
      <w:r>
        <w:t>3. Hazards Identification</w:t>
      </w:r>
    </w:p>
    <w:p w14:paraId="465AB457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Explosive Risk:</w:t>
      </w:r>
      <w:r>
        <w:t xml:space="preserve"> This article is not classified as an explosive dangerous good.</w:t>
      </w:r>
    </w:p>
    <w:p w14:paraId="20C541E7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Flammable Risk:</w:t>
      </w:r>
      <w:r>
        <w:t xml:space="preserve"> This article is not classified as a flammable material.</w:t>
      </w:r>
    </w:p>
    <w:p w14:paraId="4A7E0A0B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Oxidation Risk:</w:t>
      </w:r>
      <w:r>
        <w:t xml:space="preserve"> This article is not classified as an oxidation dangerous good.</w:t>
      </w:r>
    </w:p>
    <w:p w14:paraId="60541AA4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Toxic Risk:</w:t>
      </w:r>
      <w:r>
        <w:t xml:space="preserve"> This article is not classified as a toxic dangerous good.</w:t>
      </w:r>
    </w:p>
    <w:p w14:paraId="158EECD5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Radioactive Risk:</w:t>
      </w:r>
      <w:r>
        <w:t xml:space="preserve"> This article is not classified as a radiation dangerous good.</w:t>
      </w:r>
    </w:p>
    <w:p w14:paraId="27206665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Mordant (Corrosive) Risk:</w:t>
      </w:r>
      <w:r>
        <w:t xml:space="preserve"> This article is not classified as a corrosion dangerous good.</w:t>
      </w:r>
    </w:p>
    <w:p w14:paraId="21050151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Other Risk:</w:t>
      </w:r>
      <w:r>
        <w:t xml:space="preserve"> The battery has a watt-hour rate of 1520.64Wh and is classified as a Lithium-</w:t>
      </w:r>
      <w:r>
        <w:lastRenderedPageBreak/>
        <w:t>ion battery.</w:t>
      </w:r>
    </w:p>
    <w:p w14:paraId="581044FC" w14:textId="77777777" w:rsidR="00F0005C" w:rsidRDefault="00000000">
      <w:pPr>
        <w:pStyle w:val="Heading3"/>
      </w:pPr>
      <w:r>
        <w:t>4. First Aid Measures</w:t>
      </w:r>
    </w:p>
    <w:p w14:paraId="0333591C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Eye Contact:</w:t>
      </w:r>
      <w:r>
        <w:t xml:space="preserve"> Flush eyes with plenty of water for at least 15 minutes, lifting eyelids occasionally. Seek medical aid.</w:t>
      </w:r>
    </w:p>
    <w:p w14:paraId="63EE2750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Skin Contact:</w:t>
      </w:r>
      <w:r>
        <w:t xml:space="preserve"> Remove contaminated clothing and rinse skin with plenty of water or shower for 15 minutes. Seek medical aid.</w:t>
      </w:r>
    </w:p>
    <w:p w14:paraId="42672558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Inhalation:</w:t>
      </w:r>
      <w:r>
        <w:t xml:space="preserve"> Remove from exposure to fresh air immediately. Use oxygen if available. Seek medical aid.</w:t>
      </w:r>
    </w:p>
    <w:p w14:paraId="0A10866D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Ingestion:</w:t>
      </w:r>
      <w:r>
        <w:t xml:space="preserve"> Give at least 2 glasses of milk or water. Induce vomiting unless the patient is unconscious. Call a physician.</w:t>
      </w:r>
    </w:p>
    <w:p w14:paraId="3701B4D4" w14:textId="77777777" w:rsidR="00F0005C" w:rsidRDefault="00000000">
      <w:pPr>
        <w:pStyle w:val="Heading3"/>
      </w:pPr>
      <w:r>
        <w:t>5. Fire-Fighting Measures</w:t>
      </w:r>
    </w:p>
    <w:p w14:paraId="2F7526A4" w14:textId="0B91DA35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Suitable Extinguishing Media:</w:t>
      </w:r>
      <w:r>
        <w:br/>
      </w:r>
      <w:r w:rsidR="00856859" w:rsidRPr="00856859">
        <w:t>Water spray, fog, or fine mist for cooling and fire control. CO₂ or dry chemical extinguishers may be used for small fires.</w:t>
      </w:r>
    </w:p>
    <w:p w14:paraId="1D686684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Specific Hazards:</w:t>
      </w:r>
      <w:r>
        <w:br/>
        <w:t>Batteries may rupture, vent, or explode when exposed to heat or fire. Thermal runaway and re-ignition may occur.</w:t>
      </w:r>
    </w:p>
    <w:p w14:paraId="49318B60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Hazardous Combustion Products:</w:t>
      </w:r>
      <w:r>
        <w:br/>
        <w:t>Carbon monoxide (CO), carbon dioxide (CO₂), lithium compounds, and irritating/toxic fumes.</w:t>
      </w:r>
    </w:p>
    <w:p w14:paraId="0CBCCF46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Protective Equipment:</w:t>
      </w:r>
      <w:r>
        <w:br/>
        <w:t>Wear self-contained breathing apparatus (SCBA) and full protective gear.</w:t>
      </w:r>
    </w:p>
    <w:p w14:paraId="42686B66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Fire-Fighting Procedures:</w:t>
      </w:r>
      <w:r>
        <w:br/>
        <w:t>Cool with water continuously, approach from upwind, and monitor for re-ignition.</w:t>
      </w:r>
    </w:p>
    <w:p w14:paraId="442DD478" w14:textId="77777777" w:rsidR="00F0005C" w:rsidRDefault="00000000">
      <w:pPr>
        <w:pStyle w:val="Heading3"/>
      </w:pPr>
      <w:r>
        <w:t>6. Accidental Release Measures</w:t>
      </w:r>
    </w:p>
    <w:p w14:paraId="2D3CCB46" w14:textId="77777777" w:rsidR="00F000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Steps for Release or Spills:</w:t>
      </w:r>
      <w:r>
        <w:t xml:space="preserve"> If internal material is released, evacuate the area until fumes dissipate. Provide maximum ventilation. Wipe up liquid with absorbent material, place in a plastic bag, and then into a steel can for incineration. Avoid skin/eye contact or inhalation of vapors.</w:t>
      </w:r>
    </w:p>
    <w:p w14:paraId="41F70AB1" w14:textId="1C4DCCC2" w:rsidR="00F0005C" w:rsidRDefault="00000000">
      <w:pPr>
        <w:pStyle w:val="Heading3"/>
      </w:pPr>
      <w:r>
        <w:t>7. Handling and Storage</w:t>
      </w:r>
    </w:p>
    <w:p w14:paraId="3D61FC72" w14:textId="77777777" w:rsidR="00F0005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Handling:</w:t>
      </w:r>
      <w:r>
        <w:t xml:space="preserve"> Do not open, destroy, incinerate, short circuit, overcharge, or force over-discharge. Avoid crushing, puncturing, or immersing in liquids.</w:t>
      </w:r>
    </w:p>
    <w:p w14:paraId="731E7A93" w14:textId="77777777" w:rsidR="00F0005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Storage:</w:t>
      </w:r>
      <w:r>
        <w:t xml:space="preserve"> Store in a cool, dry, and ventilated area with minimal temperature fluctuation. Avoid high temperatures, heating equipment, and direct sunlight.</w:t>
      </w:r>
    </w:p>
    <w:p w14:paraId="73515F72" w14:textId="77777777" w:rsidR="00F0005C" w:rsidRDefault="00000000">
      <w:pPr>
        <w:pStyle w:val="Heading3"/>
      </w:pPr>
      <w:r>
        <w:t>8. Exposure Controls/Personal Protection</w:t>
      </w:r>
    </w:p>
    <w:p w14:paraId="13C796F9" w14:textId="77777777" w:rsidR="00F000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Respiratory Protection:</w:t>
      </w:r>
      <w:r>
        <w:t xml:space="preserve"> Not necessary under normal use. If venting occurs, provide maximum ventilation and avoid confined spaces.</w:t>
      </w:r>
    </w:p>
    <w:p w14:paraId="6AF779FD" w14:textId="77777777" w:rsidR="00F000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Protective Equipment:</w:t>
      </w:r>
      <w:r>
        <w:t xml:space="preserve"> Gloves, clothing, and safety glasses are not required for normal </w:t>
      </w:r>
      <w:r>
        <w:lastRenderedPageBreak/>
        <w:t>use but are recommended if a battery is venting.</w:t>
      </w:r>
    </w:p>
    <w:p w14:paraId="330FCD35" w14:textId="77777777" w:rsidR="00F0005C" w:rsidRDefault="00000000">
      <w:pPr>
        <w:pStyle w:val="Heading3"/>
      </w:pPr>
      <w:r>
        <w:t>9. Physical and Chemical Properties</w:t>
      </w:r>
    </w:p>
    <w:p w14:paraId="00402C1F" w14:textId="77777777" w:rsidR="00F0005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Appearance:</w:t>
      </w:r>
      <w:r>
        <w:t xml:space="preserve"> Rectangle</w:t>
      </w:r>
    </w:p>
    <w:p w14:paraId="38E947C7" w14:textId="449EB11F" w:rsidR="00F0005C" w:rsidRDefault="00DF7A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Odor:</w:t>
      </w:r>
      <w:r>
        <w:t xml:space="preserve"> If leaking, smells of medical ether.</w:t>
      </w:r>
    </w:p>
    <w:p w14:paraId="68735EB4" w14:textId="77777777" w:rsidR="00F0005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pH:</w:t>
      </w:r>
      <w:r>
        <w:t xml:space="preserve"> Not applicable as supplied.</w:t>
      </w:r>
    </w:p>
    <w:p w14:paraId="2D051D92" w14:textId="77777777" w:rsidR="00F0005C" w:rsidRDefault="00000000">
      <w:pPr>
        <w:pStyle w:val="Heading3"/>
      </w:pPr>
      <w:r>
        <w:t>10. Stability and Reactivity</w:t>
      </w:r>
    </w:p>
    <w:p w14:paraId="384C3F62" w14:textId="77777777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Stability:</w:t>
      </w:r>
      <w:r>
        <w:t xml:space="preserve"> Stable under recommended storage conditions.</w:t>
      </w:r>
    </w:p>
    <w:p w14:paraId="6028682B" w14:textId="77777777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Conditions to Avoid:</w:t>
      </w:r>
      <w:r>
        <w:t xml:space="preserve"> Heating above 70°C, incineration, deformation, crushing, disassembly, overcharge, short circuit, and long-term humidity.</w:t>
      </w:r>
    </w:p>
    <w:p w14:paraId="09312419" w14:textId="16FDD2D9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Materials to Avoid:</w:t>
      </w:r>
      <w:r>
        <w:t xml:space="preserve"> </w:t>
      </w:r>
      <w:r w:rsidR="00612908" w:rsidRPr="00612908">
        <w:t>Strong oxidizing agents, excessive heat, open flames, and mechanical damage.</w:t>
      </w:r>
    </w:p>
    <w:p w14:paraId="3D428AD4" w14:textId="77777777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Hazardous Decomposition:</w:t>
      </w:r>
      <w:r>
        <w:t xml:space="preserve"> Toxic fumes; may form peroxides.</w:t>
      </w:r>
    </w:p>
    <w:p w14:paraId="3CD4C640" w14:textId="77777777" w:rsidR="00F0005C" w:rsidRDefault="00000000">
      <w:pPr>
        <w:pStyle w:val="Heading3"/>
      </w:pPr>
      <w:r>
        <w:t>11. Toxicological Information</w:t>
      </w:r>
    </w:p>
    <w:p w14:paraId="49C659EB" w14:textId="77777777" w:rsidR="00F0005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Signs &amp; Symptoms:</w:t>
      </w:r>
      <w:r>
        <w:t xml:space="preserve"> None unless the battery ruptures. Internal contents can be highly irritating to eyes, skin, and lungs.</w:t>
      </w:r>
    </w:p>
    <w:p w14:paraId="59746FF3" w14:textId="77777777" w:rsidR="00F0005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Aggravated Medical Conditions:</w:t>
      </w:r>
      <w:r>
        <w:t xml:space="preserve"> Exposure to internal contents may cause severe skin irritation, dryness, and damage to nerves, liver, and kidneys.</w:t>
      </w:r>
    </w:p>
    <w:p w14:paraId="62F7A67A" w14:textId="77777777" w:rsidR="00F0005C" w:rsidRDefault="00000000">
      <w:pPr>
        <w:pStyle w:val="Heading3"/>
      </w:pPr>
      <w:r>
        <w:t>12. Ecological Information</w:t>
      </w:r>
    </w:p>
    <w:p w14:paraId="51BA710F" w14:textId="77777777" w:rsidR="00F0005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General:</w:t>
      </w:r>
      <w:r>
        <w:t xml:space="preserve"> No known mammalian effects or environmental hazards at present.</w:t>
      </w:r>
    </w:p>
    <w:p w14:paraId="78902503" w14:textId="77777777" w:rsidR="00F0005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Bioaccumulation:</w:t>
      </w:r>
      <w:r>
        <w:t xml:space="preserve"> Slowly biodegradable.</w:t>
      </w:r>
    </w:p>
    <w:p w14:paraId="4CE8D8C1" w14:textId="77777777" w:rsidR="00F0005C" w:rsidRDefault="00000000">
      <w:pPr>
        <w:pStyle w:val="Heading3"/>
      </w:pPr>
      <w:r>
        <w:t>13. Disposal Consideration</w:t>
      </w:r>
    </w:p>
    <w:p w14:paraId="1BD036E9" w14:textId="300FED23" w:rsidR="00F0005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Do not incinerate or expose to temperatures exceeding 70°C, as this may cause leakage or explosion. </w:t>
      </w:r>
    </w:p>
    <w:p w14:paraId="0134BDB6" w14:textId="459A4C9D" w:rsidR="00845C57" w:rsidRPr="00845C57" w:rsidRDefault="00845C57" w:rsidP="00845C57">
      <w:pPr>
        <w:pStyle w:val="ListParagraph"/>
        <w:numPr>
          <w:ilvl w:val="0"/>
          <w:numId w:val="13"/>
        </w:numPr>
      </w:pPr>
      <w:r w:rsidRPr="00845C57">
        <w:t>Lithium batteries must not be disposed of in regular trash or buried. At end-of-life, batteries must be handled in accordance with applicable regulations and sent to an approved recycling or hazardous waste facility.</w:t>
      </w:r>
    </w:p>
    <w:p w14:paraId="2240CAC0" w14:textId="77777777" w:rsidR="00845C57" w:rsidRDefault="00845C57" w:rsidP="00845C57">
      <w:pPr>
        <w:pBdr>
          <w:top w:val="nil"/>
          <w:left w:val="nil"/>
          <w:bottom w:val="nil"/>
          <w:right w:val="nil"/>
          <w:between w:val="nil"/>
        </w:pBdr>
        <w:ind w:left="600"/>
      </w:pPr>
    </w:p>
    <w:p w14:paraId="1DD75779" w14:textId="77777777" w:rsidR="00F0005C" w:rsidRDefault="00000000">
      <w:pPr>
        <w:pStyle w:val="Heading3"/>
      </w:pPr>
      <w:r>
        <w:t>14. Transport Information</w:t>
      </w:r>
    </w:p>
    <w:p w14:paraId="694373BA" w14:textId="7777777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UN Number:</w:t>
      </w:r>
      <w:r>
        <w:t xml:space="preserve"> 3480</w:t>
      </w:r>
    </w:p>
    <w:p w14:paraId="5BBB9E4E" w14:textId="79C049E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Proper Shipping Name:</w:t>
      </w:r>
      <w:r>
        <w:t xml:space="preserve"> </w:t>
      </w:r>
      <w:proofErr w:type="gramStart"/>
      <w:r>
        <w:t>Lithium ion</w:t>
      </w:r>
      <w:proofErr w:type="gramEnd"/>
      <w:r>
        <w:t xml:space="preserve"> batteries </w:t>
      </w:r>
    </w:p>
    <w:p w14:paraId="47B4FA37" w14:textId="7777777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Hazard Classification:</w:t>
      </w:r>
      <w:r>
        <w:t xml:space="preserve"> Complies with IATA DGR (66th Edition, 2025) Section IB of Packing Instruction 965 and IMDG CODE (</w:t>
      </w:r>
      <w:proofErr w:type="spellStart"/>
      <w:r>
        <w:t>Amdt</w:t>
      </w:r>
      <w:proofErr w:type="spellEnd"/>
      <w:r>
        <w:t>. 42-44, 2024 Edition) Packing Instruction 188.</w:t>
      </w:r>
    </w:p>
    <w:p w14:paraId="04EFEEB2" w14:textId="7777777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Label:</w:t>
      </w:r>
      <w:r>
        <w:t xml:space="preserve"> Lithium Battery Label</w:t>
      </w:r>
    </w:p>
    <w:p w14:paraId="03A4C68F" w14:textId="77777777" w:rsidR="00F0005C" w:rsidRDefault="00000000">
      <w:pPr>
        <w:pStyle w:val="Heading3"/>
      </w:pPr>
      <w:r>
        <w:t>15. Regulatory Information</w:t>
      </w:r>
    </w:p>
    <w:p w14:paraId="63620FA6" w14:textId="77777777" w:rsidR="00F0005C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Complies with international regulations including IATA Dangerous Goods Regulations, </w:t>
      </w:r>
      <w:r>
        <w:lastRenderedPageBreak/>
        <w:t>IMDG Code, OSHA, TSCA, CPSA, and California Proposition 65.</w:t>
      </w:r>
    </w:p>
    <w:p w14:paraId="43FF39E2" w14:textId="77777777" w:rsidR="00F0005C" w:rsidRDefault="00000000">
      <w:pPr>
        <w:pStyle w:val="Heading3"/>
      </w:pPr>
      <w:r>
        <w:t>16. Other Information</w:t>
      </w:r>
    </w:p>
    <w:p w14:paraId="315C6021" w14:textId="3D9F8EEF" w:rsidR="00F0005C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This document applies specifically to 12.8V 118.8Ah 1520.64Wh batteries </w:t>
      </w:r>
      <w:r w:rsidR="00236F80">
        <w:t xml:space="preserve">distributed </w:t>
      </w:r>
      <w:r>
        <w:t xml:space="preserve">by </w:t>
      </w:r>
      <w:proofErr w:type="spellStart"/>
      <w:r w:rsidR="00236F80">
        <w:t>Kensun</w:t>
      </w:r>
      <w:proofErr w:type="spellEnd"/>
      <w:r w:rsidR="00236F80">
        <w:t xml:space="preserve"> International of America Inc (Lynac Lithium)</w:t>
      </w:r>
      <w:r>
        <w:t>. The company assumes no responsibility for damage or loss resulting from misuse.</w:t>
      </w:r>
    </w:p>
    <w:p w14:paraId="3FE0A156" w14:textId="77777777" w:rsidR="00F0005C" w:rsidRDefault="00F0005C">
      <w:pPr>
        <w:pBdr>
          <w:top w:val="nil"/>
          <w:left w:val="nil"/>
          <w:bottom w:val="nil"/>
          <w:right w:val="nil"/>
          <w:between w:val="nil"/>
        </w:pBdr>
      </w:pPr>
    </w:p>
    <w:p w14:paraId="279A47CB" w14:textId="77777777" w:rsidR="00F0005C" w:rsidRDefault="00F0005C">
      <w:pPr>
        <w:pBdr>
          <w:top w:val="nil"/>
          <w:left w:val="nil"/>
          <w:bottom w:val="nil"/>
          <w:right w:val="nil"/>
          <w:between w:val="nil"/>
        </w:pBdr>
      </w:pPr>
    </w:p>
    <w:p w14:paraId="64C111A2" w14:textId="77777777" w:rsidR="00F0005C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Sources:</w:t>
      </w:r>
    </w:p>
    <w:p w14:paraId="5DCE5A5A" w14:textId="77777777" w:rsidR="00F0005C" w:rsidRDefault="00F000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hyperlink r:id="rId6">
        <w:r>
          <w:rPr>
            <w:color w:val="0000EE"/>
            <w:u w:val="single"/>
          </w:rPr>
          <w:t>12.8V118.8Ah Li-FePO4 Battery MSDS.pdf</w:t>
        </w:r>
      </w:hyperlink>
    </w:p>
    <w:sectPr w:rsidR="00F0005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676AFE6-1E63-4D15-AA92-FD3DEE6987C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EC26898-F618-4AE5-9C2A-F01C02C6DD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72535C2-D358-44BF-A53D-F258527F0D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0987"/>
    <w:multiLevelType w:val="multilevel"/>
    <w:tmpl w:val="4116423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A4756A7"/>
    <w:multiLevelType w:val="multilevel"/>
    <w:tmpl w:val="6C7C382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F745ECD"/>
    <w:multiLevelType w:val="multilevel"/>
    <w:tmpl w:val="4834796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6B403D9"/>
    <w:multiLevelType w:val="multilevel"/>
    <w:tmpl w:val="940E7FB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28753D13"/>
    <w:multiLevelType w:val="multilevel"/>
    <w:tmpl w:val="78A007B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2AB068F7"/>
    <w:multiLevelType w:val="multilevel"/>
    <w:tmpl w:val="10806C5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5FA57E5"/>
    <w:multiLevelType w:val="multilevel"/>
    <w:tmpl w:val="8408916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A5E3EFC"/>
    <w:multiLevelType w:val="multilevel"/>
    <w:tmpl w:val="F96E97E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44F3388"/>
    <w:multiLevelType w:val="multilevel"/>
    <w:tmpl w:val="34DEA0E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547C6B1A"/>
    <w:multiLevelType w:val="multilevel"/>
    <w:tmpl w:val="124EB3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64B65510"/>
    <w:multiLevelType w:val="multilevel"/>
    <w:tmpl w:val="3BC67A1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659667E3"/>
    <w:multiLevelType w:val="multilevel"/>
    <w:tmpl w:val="6E56664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7BE294D"/>
    <w:multiLevelType w:val="multilevel"/>
    <w:tmpl w:val="66DC7E6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68B82D88"/>
    <w:multiLevelType w:val="hybridMultilevel"/>
    <w:tmpl w:val="C686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F3776"/>
    <w:multiLevelType w:val="multilevel"/>
    <w:tmpl w:val="CE2E57A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75E35B86"/>
    <w:multiLevelType w:val="multilevel"/>
    <w:tmpl w:val="E51CF1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9366CE1"/>
    <w:multiLevelType w:val="multilevel"/>
    <w:tmpl w:val="6870FFD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25489404">
    <w:abstractNumId w:val="1"/>
  </w:num>
  <w:num w:numId="2" w16cid:durableId="1676226960">
    <w:abstractNumId w:val="16"/>
  </w:num>
  <w:num w:numId="3" w16cid:durableId="2069692616">
    <w:abstractNumId w:val="2"/>
  </w:num>
  <w:num w:numId="4" w16cid:durableId="1981883419">
    <w:abstractNumId w:val="9"/>
  </w:num>
  <w:num w:numId="5" w16cid:durableId="1519352920">
    <w:abstractNumId w:val="10"/>
  </w:num>
  <w:num w:numId="6" w16cid:durableId="1635866281">
    <w:abstractNumId w:val="8"/>
  </w:num>
  <w:num w:numId="7" w16cid:durableId="1875920231">
    <w:abstractNumId w:val="5"/>
  </w:num>
  <w:num w:numId="8" w16cid:durableId="1925993605">
    <w:abstractNumId w:val="12"/>
  </w:num>
  <w:num w:numId="9" w16cid:durableId="1546333982">
    <w:abstractNumId w:val="3"/>
  </w:num>
  <w:num w:numId="10" w16cid:durableId="547376399">
    <w:abstractNumId w:val="11"/>
  </w:num>
  <w:num w:numId="11" w16cid:durableId="842669870">
    <w:abstractNumId w:val="0"/>
  </w:num>
  <w:num w:numId="12" w16cid:durableId="1149206319">
    <w:abstractNumId w:val="15"/>
  </w:num>
  <w:num w:numId="13" w16cid:durableId="1153830921">
    <w:abstractNumId w:val="7"/>
  </w:num>
  <w:num w:numId="14" w16cid:durableId="871265404">
    <w:abstractNumId w:val="4"/>
  </w:num>
  <w:num w:numId="15" w16cid:durableId="264118173">
    <w:abstractNumId w:val="14"/>
  </w:num>
  <w:num w:numId="16" w16cid:durableId="1294562819">
    <w:abstractNumId w:val="6"/>
  </w:num>
  <w:num w:numId="17" w16cid:durableId="4099349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5C"/>
    <w:rsid w:val="00236F80"/>
    <w:rsid w:val="003C7596"/>
    <w:rsid w:val="00445C9E"/>
    <w:rsid w:val="006051D7"/>
    <w:rsid w:val="00612908"/>
    <w:rsid w:val="00723AEE"/>
    <w:rsid w:val="007F0EE0"/>
    <w:rsid w:val="00845C57"/>
    <w:rsid w:val="00856859"/>
    <w:rsid w:val="008E524E"/>
    <w:rsid w:val="008F666A"/>
    <w:rsid w:val="00A94594"/>
    <w:rsid w:val="00C06C68"/>
    <w:rsid w:val="00C34312"/>
    <w:rsid w:val="00C365C6"/>
    <w:rsid w:val="00CA4ADB"/>
    <w:rsid w:val="00DF7A13"/>
    <w:rsid w:val="00F0005C"/>
    <w:rsid w:val="00F3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2090"/>
  <w15:docId w15:val="{1FEA98B3-9338-4DDA-A041-75D26519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C365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65C6"/>
    <w:rPr>
      <w:b/>
      <w:bCs/>
    </w:rPr>
  </w:style>
  <w:style w:type="paragraph" w:styleId="ListParagraph">
    <w:name w:val="List Paragraph"/>
    <w:basedOn w:val="Normal"/>
    <w:uiPriority w:val="34"/>
    <w:qFormat/>
    <w:rsid w:val="0084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open?id=1ZoVd1i_YaHPY85eXdu0l274Q_MXAzhj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2B663-6126-411A-A248-2B032345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Chen</dc:creator>
  <cp:lastModifiedBy>Scott Chen</cp:lastModifiedBy>
  <cp:revision>4</cp:revision>
  <dcterms:created xsi:type="dcterms:W3CDTF">2026-03-31T16:15:00Z</dcterms:created>
  <dcterms:modified xsi:type="dcterms:W3CDTF">2026-03-31T23:21:00Z</dcterms:modified>
</cp:coreProperties>
</file>